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CC" w:rsidRPr="00A76B1A" w:rsidRDefault="00FE17E1" w:rsidP="00A76B1A">
      <w:pPr>
        <w:jc w:val="center"/>
        <w:rPr>
          <w:b/>
        </w:rPr>
      </w:pPr>
      <w:r>
        <w:rPr>
          <w:b/>
        </w:rPr>
        <w:t xml:space="preserve">Initial Management of </w:t>
      </w:r>
      <w:r w:rsidR="007E1D67" w:rsidRPr="00A76B1A">
        <w:rPr>
          <w:b/>
        </w:rPr>
        <w:t>Acute Respiratory Failure</w:t>
      </w:r>
    </w:p>
    <w:p w:rsidR="003065D6" w:rsidRDefault="007E1D67">
      <w:r>
        <w:t xml:space="preserve"> An </w:t>
      </w:r>
      <w:r w:rsidR="003065D6">
        <w:t>inability to effectively ventilate or provide sufficient O2 to blood and vital organs</w:t>
      </w:r>
      <w:r w:rsidR="00235B12">
        <w:t xml:space="preserve"> and/or effectively remove CO2 from the body</w:t>
      </w:r>
      <w:r w:rsidR="003065D6">
        <w:t>.</w:t>
      </w:r>
    </w:p>
    <w:p w:rsidR="00235B12" w:rsidRPr="00235B12" w:rsidRDefault="007E1D67">
      <w:pPr>
        <w:rPr>
          <w:b/>
        </w:rPr>
      </w:pPr>
      <w:r w:rsidRPr="00235B12">
        <w:rPr>
          <w:b/>
        </w:rPr>
        <w:t xml:space="preserve">Manifestation: </w:t>
      </w:r>
    </w:p>
    <w:p w:rsidR="00235B12" w:rsidRDefault="00235B12" w:rsidP="00F37D2C">
      <w:pPr>
        <w:pStyle w:val="ListParagraph"/>
        <w:numPr>
          <w:ilvl w:val="0"/>
          <w:numId w:val="6"/>
        </w:numPr>
      </w:pPr>
      <w:r>
        <w:t>Dyspnea/increased work of breathing. But can be blunted due to hypercarbia or hypoxemia.</w:t>
      </w:r>
    </w:p>
    <w:p w:rsidR="00F37D2C" w:rsidRDefault="00F37D2C" w:rsidP="00F37D2C">
      <w:pPr>
        <w:pStyle w:val="ListParagraph"/>
        <w:numPr>
          <w:ilvl w:val="0"/>
          <w:numId w:val="6"/>
        </w:numPr>
      </w:pPr>
      <w:r>
        <w:t>Nasal flaring</w:t>
      </w:r>
    </w:p>
    <w:p w:rsidR="00F37D2C" w:rsidRDefault="00F37D2C" w:rsidP="00F37D2C">
      <w:pPr>
        <w:pStyle w:val="ListParagraph"/>
        <w:numPr>
          <w:ilvl w:val="0"/>
          <w:numId w:val="6"/>
        </w:numPr>
      </w:pPr>
      <w:proofErr w:type="spellStart"/>
      <w:r>
        <w:t>Tripoding</w:t>
      </w:r>
      <w:proofErr w:type="spellEnd"/>
      <w:r>
        <w:t xml:space="preserve">, accessory muscle use (neck, chest, intercostal </w:t>
      </w:r>
      <w:proofErr w:type="spellStart"/>
      <w:r>
        <w:t>etc</w:t>
      </w:r>
      <w:proofErr w:type="spellEnd"/>
      <w:r>
        <w:t>)</w:t>
      </w:r>
    </w:p>
    <w:p w:rsidR="00232969" w:rsidRDefault="00F37D2C" w:rsidP="00F37D2C">
      <w:pPr>
        <w:pStyle w:val="ListParagraph"/>
        <w:numPr>
          <w:ilvl w:val="0"/>
          <w:numId w:val="6"/>
        </w:numPr>
      </w:pPr>
      <w:r>
        <w:t>Also can include</w:t>
      </w:r>
      <w:r w:rsidR="00232969">
        <w:t xml:space="preserve"> cough, sputum production and chest pain.</w:t>
      </w:r>
    </w:p>
    <w:p w:rsidR="00F37D2C" w:rsidRDefault="00F37D2C" w:rsidP="00F37D2C">
      <w:pPr>
        <w:pStyle w:val="ListParagraph"/>
        <w:numPr>
          <w:ilvl w:val="0"/>
          <w:numId w:val="6"/>
        </w:numPr>
      </w:pPr>
      <w:r>
        <w:t>Cyanosis, apnea</w:t>
      </w:r>
    </w:p>
    <w:p w:rsidR="0098327E" w:rsidRPr="0098327E" w:rsidRDefault="0098327E">
      <w:pPr>
        <w:rPr>
          <w:b/>
        </w:rPr>
      </w:pPr>
      <w:r w:rsidRPr="0098327E">
        <w:rPr>
          <w:b/>
        </w:rPr>
        <w:t>ARF Etiology</w:t>
      </w:r>
    </w:p>
    <w:p w:rsidR="0098327E" w:rsidRPr="0098327E" w:rsidRDefault="0098327E" w:rsidP="0098327E">
      <w:pPr>
        <w:numPr>
          <w:ilvl w:val="0"/>
          <w:numId w:val="5"/>
        </w:numPr>
        <w:spacing w:after="108" w:line="384" w:lineRule="atLeast"/>
        <w:ind w:left="300" w:right="120"/>
        <w:rPr>
          <w:rFonts w:eastAsia="Times New Roman" w:cs="Times New Roman"/>
          <w:color w:val="3E3834"/>
          <w:spacing w:val="3"/>
          <w:lang w:val="en"/>
        </w:rPr>
      </w:pPr>
      <w:r w:rsidRPr="0098327E">
        <w:rPr>
          <w:rFonts w:eastAsia="Times New Roman" w:cs="Times New Roman"/>
          <w:color w:val="3E3834"/>
          <w:spacing w:val="3"/>
          <w:lang w:val="en"/>
        </w:rPr>
        <w:t xml:space="preserve">CNS </w:t>
      </w:r>
      <w:r w:rsidRPr="00F37D2C">
        <w:rPr>
          <w:rFonts w:eastAsia="Times New Roman" w:cs="Times New Roman"/>
          <w:i/>
          <w:iCs/>
          <w:color w:val="3E3834"/>
          <w:spacing w:val="3"/>
          <w:lang w:val="en"/>
        </w:rPr>
        <w:t>(</w:t>
      </w:r>
      <w:r w:rsidRPr="0098327E">
        <w:rPr>
          <w:rFonts w:eastAsia="Times New Roman" w:cs="Times New Roman"/>
          <w:i/>
          <w:iCs/>
          <w:color w:val="3E3834"/>
          <w:spacing w:val="3"/>
          <w:lang w:val="en"/>
        </w:rPr>
        <w:t>drugs, metabolic encephalopathy, CNS infections, increased ICP, OSA, Central alveolar hypoventilation)</w:t>
      </w:r>
    </w:p>
    <w:p w:rsidR="0098327E" w:rsidRPr="0098327E" w:rsidRDefault="0098327E" w:rsidP="0098327E">
      <w:pPr>
        <w:numPr>
          <w:ilvl w:val="0"/>
          <w:numId w:val="5"/>
        </w:numPr>
        <w:spacing w:before="108" w:after="108" w:line="384" w:lineRule="atLeast"/>
        <w:ind w:left="300" w:right="120"/>
        <w:rPr>
          <w:rFonts w:eastAsia="Times New Roman" w:cs="Times New Roman"/>
          <w:color w:val="3E3834"/>
          <w:spacing w:val="3"/>
          <w:lang w:val="en"/>
        </w:rPr>
      </w:pPr>
      <w:r w:rsidRPr="0098327E">
        <w:rPr>
          <w:rFonts w:eastAsia="Times New Roman" w:cs="Times New Roman"/>
          <w:color w:val="3E3834"/>
          <w:spacing w:val="3"/>
          <w:lang w:val="en"/>
        </w:rPr>
        <w:t xml:space="preserve">spinal cord </w:t>
      </w:r>
      <w:r w:rsidRPr="0098327E">
        <w:rPr>
          <w:rFonts w:eastAsia="Times New Roman" w:cs="Times New Roman"/>
          <w:i/>
          <w:iCs/>
          <w:color w:val="3E3834"/>
          <w:spacing w:val="3"/>
          <w:lang w:val="en"/>
        </w:rPr>
        <w:t>(trauma, transverse myelitis)</w:t>
      </w:r>
    </w:p>
    <w:p w:rsidR="0098327E" w:rsidRPr="0098327E" w:rsidRDefault="0098327E" w:rsidP="0098327E">
      <w:pPr>
        <w:numPr>
          <w:ilvl w:val="0"/>
          <w:numId w:val="5"/>
        </w:numPr>
        <w:spacing w:before="108" w:after="108" w:line="384" w:lineRule="atLeast"/>
        <w:ind w:left="300" w:right="120"/>
        <w:rPr>
          <w:rFonts w:eastAsia="Times New Roman" w:cs="Times New Roman"/>
          <w:color w:val="3E3834"/>
          <w:spacing w:val="3"/>
          <w:lang w:val="en"/>
        </w:rPr>
      </w:pPr>
      <w:r w:rsidRPr="0098327E">
        <w:rPr>
          <w:rFonts w:eastAsia="Times New Roman" w:cs="Times New Roman"/>
          <w:color w:val="3E3834"/>
          <w:spacing w:val="3"/>
          <w:lang w:val="en"/>
        </w:rPr>
        <w:t xml:space="preserve">neuromuscular system </w:t>
      </w:r>
      <w:r w:rsidRPr="00F37D2C">
        <w:rPr>
          <w:rFonts w:eastAsia="Times New Roman" w:cs="Times New Roman"/>
          <w:i/>
          <w:iCs/>
          <w:color w:val="3E3834"/>
          <w:spacing w:val="3"/>
          <w:lang w:val="en"/>
        </w:rPr>
        <w:t>(</w:t>
      </w:r>
      <w:r w:rsidRPr="0098327E">
        <w:rPr>
          <w:rFonts w:eastAsia="Times New Roman" w:cs="Times New Roman"/>
          <w:i/>
          <w:iCs/>
          <w:color w:val="3E3834"/>
          <w:spacing w:val="3"/>
          <w:lang w:val="en"/>
        </w:rPr>
        <w:t xml:space="preserve">polio, tetanus, M.S., </w:t>
      </w:r>
      <w:proofErr w:type="spellStart"/>
      <w:proofErr w:type="gramStart"/>
      <w:r w:rsidRPr="0098327E">
        <w:rPr>
          <w:rFonts w:eastAsia="Times New Roman" w:cs="Times New Roman"/>
          <w:i/>
          <w:iCs/>
          <w:color w:val="3E3834"/>
          <w:spacing w:val="3"/>
          <w:lang w:val="en"/>
        </w:rPr>
        <w:t>M.Gravis</w:t>
      </w:r>
      <w:proofErr w:type="spellEnd"/>
      <w:proofErr w:type="gramEnd"/>
      <w:r w:rsidRPr="0098327E">
        <w:rPr>
          <w:rFonts w:eastAsia="Times New Roman" w:cs="Times New Roman"/>
          <w:i/>
          <w:iCs/>
          <w:color w:val="3E3834"/>
          <w:spacing w:val="3"/>
          <w:lang w:val="en"/>
        </w:rPr>
        <w:t>, Guillain-Barre, critical care or steroid myopathy)</w:t>
      </w:r>
    </w:p>
    <w:p w:rsidR="0098327E" w:rsidRPr="0098327E" w:rsidRDefault="0098327E" w:rsidP="0098327E">
      <w:pPr>
        <w:numPr>
          <w:ilvl w:val="0"/>
          <w:numId w:val="5"/>
        </w:numPr>
        <w:spacing w:before="108" w:after="108" w:line="384" w:lineRule="atLeast"/>
        <w:ind w:left="300" w:right="120"/>
        <w:rPr>
          <w:rFonts w:eastAsia="Times New Roman" w:cs="Times New Roman"/>
          <w:color w:val="3E3834"/>
          <w:spacing w:val="3"/>
          <w:lang w:val="en"/>
        </w:rPr>
      </w:pPr>
      <w:r w:rsidRPr="0098327E">
        <w:rPr>
          <w:rFonts w:eastAsia="Times New Roman" w:cs="Times New Roman"/>
          <w:color w:val="3E3834"/>
          <w:spacing w:val="3"/>
          <w:lang w:val="en"/>
        </w:rPr>
        <w:t xml:space="preserve">chest wall </w:t>
      </w:r>
      <w:r w:rsidRPr="00F37D2C">
        <w:rPr>
          <w:rFonts w:eastAsia="Times New Roman" w:cs="Times New Roman"/>
          <w:i/>
          <w:iCs/>
          <w:color w:val="3E3834"/>
          <w:spacing w:val="3"/>
          <w:lang w:val="en"/>
        </w:rPr>
        <w:t>(</w:t>
      </w:r>
      <w:r w:rsidRPr="0098327E">
        <w:rPr>
          <w:rFonts w:eastAsia="Times New Roman" w:cs="Times New Roman"/>
          <w:i/>
          <w:iCs/>
          <w:color w:val="3E3834"/>
          <w:spacing w:val="3"/>
          <w:lang w:val="en"/>
        </w:rPr>
        <w:t>Kyphoscoliosis, obesity)</w:t>
      </w:r>
    </w:p>
    <w:p w:rsidR="0098327E" w:rsidRPr="0098327E" w:rsidRDefault="0098327E" w:rsidP="0098327E">
      <w:pPr>
        <w:numPr>
          <w:ilvl w:val="0"/>
          <w:numId w:val="5"/>
        </w:numPr>
        <w:spacing w:before="108" w:after="108" w:line="384" w:lineRule="atLeast"/>
        <w:ind w:left="300" w:right="120"/>
        <w:rPr>
          <w:rFonts w:eastAsia="Times New Roman" w:cs="Times New Roman"/>
          <w:color w:val="3E3834"/>
          <w:spacing w:val="3"/>
          <w:lang w:val="en"/>
        </w:rPr>
      </w:pPr>
      <w:r w:rsidRPr="0098327E">
        <w:rPr>
          <w:rFonts w:eastAsia="Times New Roman" w:cs="Times New Roman"/>
          <w:color w:val="3E3834"/>
          <w:spacing w:val="3"/>
          <w:lang w:val="en"/>
        </w:rPr>
        <w:t xml:space="preserve">upper airways </w:t>
      </w:r>
      <w:r w:rsidRPr="00F37D2C">
        <w:rPr>
          <w:rFonts w:eastAsia="Times New Roman" w:cs="Times New Roman"/>
          <w:i/>
          <w:iCs/>
          <w:color w:val="3E3834"/>
          <w:spacing w:val="3"/>
          <w:lang w:val="en"/>
        </w:rPr>
        <w:t>(</w:t>
      </w:r>
      <w:r w:rsidRPr="0098327E">
        <w:rPr>
          <w:rFonts w:eastAsia="Times New Roman" w:cs="Times New Roman"/>
          <w:i/>
          <w:iCs/>
          <w:color w:val="3E3834"/>
          <w:spacing w:val="3"/>
          <w:lang w:val="en"/>
        </w:rPr>
        <w:t xml:space="preserve">obstruction from tissue enlargement, infection, mass; vocal cord paralysis, </w:t>
      </w:r>
      <w:proofErr w:type="spellStart"/>
      <w:r w:rsidRPr="0098327E">
        <w:rPr>
          <w:rFonts w:eastAsia="Times New Roman" w:cs="Times New Roman"/>
          <w:i/>
          <w:iCs/>
          <w:color w:val="3E3834"/>
          <w:spacing w:val="3"/>
          <w:lang w:val="en"/>
        </w:rPr>
        <w:t>tracheomalacia</w:t>
      </w:r>
      <w:proofErr w:type="spellEnd"/>
      <w:r w:rsidRPr="0098327E">
        <w:rPr>
          <w:rFonts w:eastAsia="Times New Roman" w:cs="Times New Roman"/>
          <w:i/>
          <w:iCs/>
          <w:color w:val="3E3834"/>
          <w:spacing w:val="3"/>
          <w:lang w:val="en"/>
        </w:rPr>
        <w:t>)</w:t>
      </w:r>
    </w:p>
    <w:p w:rsidR="0098327E" w:rsidRPr="0098327E" w:rsidRDefault="0098327E" w:rsidP="0098327E">
      <w:pPr>
        <w:numPr>
          <w:ilvl w:val="0"/>
          <w:numId w:val="5"/>
        </w:numPr>
        <w:spacing w:before="108" w:after="108" w:line="384" w:lineRule="atLeast"/>
        <w:ind w:left="300" w:right="120"/>
        <w:rPr>
          <w:rFonts w:eastAsia="Times New Roman" w:cs="Times New Roman"/>
          <w:color w:val="3E3834"/>
          <w:spacing w:val="3"/>
          <w:lang w:val="en"/>
        </w:rPr>
      </w:pPr>
      <w:r w:rsidRPr="0098327E">
        <w:rPr>
          <w:rFonts w:eastAsia="Times New Roman" w:cs="Times New Roman"/>
          <w:color w:val="3E3834"/>
          <w:spacing w:val="3"/>
          <w:lang w:val="en"/>
        </w:rPr>
        <w:t xml:space="preserve">lower airways </w:t>
      </w:r>
      <w:r w:rsidRPr="00F37D2C">
        <w:rPr>
          <w:rFonts w:eastAsia="Times New Roman" w:cs="Times New Roman"/>
          <w:i/>
          <w:iCs/>
          <w:color w:val="3E3834"/>
          <w:spacing w:val="3"/>
          <w:lang w:val="en"/>
        </w:rPr>
        <w:t>(</w:t>
      </w:r>
      <w:r w:rsidRPr="0098327E">
        <w:rPr>
          <w:rFonts w:eastAsia="Times New Roman" w:cs="Times New Roman"/>
          <w:i/>
          <w:iCs/>
          <w:color w:val="3E3834"/>
          <w:spacing w:val="3"/>
          <w:lang w:val="en"/>
        </w:rPr>
        <w:t>bronchospasm, CHF, infection)</w:t>
      </w:r>
    </w:p>
    <w:p w:rsidR="0098327E" w:rsidRPr="00F37D2C" w:rsidRDefault="0098327E" w:rsidP="0098327E">
      <w:pPr>
        <w:numPr>
          <w:ilvl w:val="0"/>
          <w:numId w:val="5"/>
        </w:numPr>
        <w:spacing w:before="108" w:after="108" w:line="384" w:lineRule="atLeast"/>
        <w:ind w:left="300" w:right="120"/>
        <w:rPr>
          <w:rFonts w:eastAsia="Times New Roman" w:cs="Times New Roman"/>
          <w:color w:val="3E3834"/>
          <w:spacing w:val="3"/>
          <w:lang w:val="en"/>
        </w:rPr>
      </w:pPr>
      <w:r w:rsidRPr="0098327E">
        <w:rPr>
          <w:rFonts w:eastAsia="Times New Roman" w:cs="Times New Roman"/>
          <w:color w:val="3E3834"/>
          <w:spacing w:val="3"/>
          <w:lang w:val="en"/>
        </w:rPr>
        <w:t xml:space="preserve">lung parenchyma </w:t>
      </w:r>
      <w:r w:rsidRPr="00F37D2C">
        <w:rPr>
          <w:rFonts w:eastAsia="Times New Roman" w:cs="Times New Roman"/>
          <w:i/>
          <w:iCs/>
          <w:color w:val="3E3834"/>
          <w:spacing w:val="3"/>
          <w:lang w:val="en"/>
        </w:rPr>
        <w:t>(</w:t>
      </w:r>
      <w:r w:rsidRPr="0098327E">
        <w:rPr>
          <w:rFonts w:eastAsia="Times New Roman" w:cs="Times New Roman"/>
          <w:i/>
          <w:iCs/>
          <w:color w:val="3E3834"/>
          <w:spacing w:val="3"/>
          <w:lang w:val="en"/>
        </w:rPr>
        <w:t>infection, interstitial lung disease)</w:t>
      </w:r>
    </w:p>
    <w:p w:rsidR="003065D6" w:rsidRPr="00F37D2C" w:rsidRDefault="003065D6" w:rsidP="0098327E">
      <w:pPr>
        <w:numPr>
          <w:ilvl w:val="0"/>
          <w:numId w:val="5"/>
        </w:numPr>
        <w:spacing w:before="108" w:after="108" w:line="384" w:lineRule="atLeast"/>
        <w:ind w:left="300" w:right="120"/>
        <w:rPr>
          <w:rFonts w:eastAsia="Times New Roman" w:cs="Times New Roman"/>
          <w:color w:val="3E3834"/>
          <w:spacing w:val="3"/>
          <w:lang w:val="en"/>
        </w:rPr>
      </w:pPr>
      <w:r w:rsidRPr="00F37D2C">
        <w:rPr>
          <w:rFonts w:eastAsia="Times New Roman" w:cs="Times New Roman"/>
          <w:iCs/>
          <w:color w:val="3E3834"/>
          <w:spacing w:val="3"/>
          <w:lang w:val="en"/>
        </w:rPr>
        <w:t>trauma (</w:t>
      </w:r>
      <w:r w:rsidRPr="00F37D2C">
        <w:rPr>
          <w:rFonts w:eastAsia="Times New Roman" w:cs="Times New Roman"/>
          <w:i/>
          <w:iCs/>
          <w:color w:val="3E3834"/>
          <w:spacing w:val="3"/>
          <w:lang w:val="en"/>
        </w:rPr>
        <w:t>pneumothorax)</w:t>
      </w:r>
    </w:p>
    <w:p w:rsidR="003065D6" w:rsidRPr="0098327E" w:rsidRDefault="003065D6" w:rsidP="0098327E">
      <w:pPr>
        <w:numPr>
          <w:ilvl w:val="0"/>
          <w:numId w:val="5"/>
        </w:numPr>
        <w:spacing w:before="108" w:after="108" w:line="384" w:lineRule="atLeast"/>
        <w:ind w:left="300" w:right="120"/>
        <w:rPr>
          <w:rFonts w:eastAsia="Times New Roman" w:cs="Times New Roman"/>
          <w:color w:val="3E3834"/>
          <w:spacing w:val="3"/>
          <w:lang w:val="en"/>
        </w:rPr>
      </w:pPr>
      <w:r w:rsidRPr="00F37D2C">
        <w:rPr>
          <w:rFonts w:eastAsia="Times New Roman" w:cs="Times New Roman"/>
          <w:color w:val="3E3834"/>
          <w:spacing w:val="3"/>
          <w:lang w:val="en"/>
        </w:rPr>
        <w:t>pulmonary embolus</w:t>
      </w:r>
    </w:p>
    <w:p w:rsidR="0098327E" w:rsidRPr="0098327E" w:rsidRDefault="0098327E" w:rsidP="0098327E">
      <w:pPr>
        <w:numPr>
          <w:ilvl w:val="0"/>
          <w:numId w:val="5"/>
        </w:numPr>
        <w:spacing w:before="108" w:line="384" w:lineRule="atLeast"/>
        <w:ind w:left="300" w:right="120"/>
        <w:rPr>
          <w:rFonts w:eastAsia="Times New Roman" w:cs="Times New Roman"/>
          <w:color w:val="3E3834"/>
          <w:spacing w:val="3"/>
          <w:lang w:val="en"/>
        </w:rPr>
      </w:pPr>
      <w:r w:rsidRPr="0098327E">
        <w:rPr>
          <w:rFonts w:eastAsia="Times New Roman" w:cs="Times New Roman"/>
          <w:color w:val="3E3834"/>
          <w:spacing w:val="3"/>
          <w:lang w:val="en"/>
        </w:rPr>
        <w:t>cardiovascular system</w:t>
      </w:r>
    </w:p>
    <w:p w:rsidR="0098327E" w:rsidRDefault="0098327E"/>
    <w:p w:rsidR="00E722C8" w:rsidRPr="00E722C8" w:rsidRDefault="00E722C8">
      <w:pPr>
        <w:rPr>
          <w:b/>
        </w:rPr>
      </w:pPr>
      <w:r w:rsidRPr="00E722C8">
        <w:rPr>
          <w:b/>
        </w:rPr>
        <w:t>Types</w:t>
      </w:r>
    </w:p>
    <w:p w:rsidR="00E722C8" w:rsidRPr="00E722C8" w:rsidRDefault="00E722C8" w:rsidP="00E722C8">
      <w:pPr>
        <w:numPr>
          <w:ilvl w:val="0"/>
          <w:numId w:val="4"/>
        </w:numPr>
        <w:spacing w:after="108" w:line="384" w:lineRule="atLeast"/>
        <w:ind w:left="300" w:right="120"/>
        <w:rPr>
          <w:rFonts w:eastAsia="Times New Roman" w:cs="Times New Roman"/>
          <w:color w:val="3E3834"/>
          <w:spacing w:val="3"/>
          <w:lang w:val="en"/>
        </w:rPr>
      </w:pPr>
      <w:proofErr w:type="gramStart"/>
      <w:r>
        <w:rPr>
          <w:rFonts w:eastAsia="Times New Roman" w:cs="Times New Roman"/>
          <w:b/>
          <w:bCs/>
          <w:i/>
          <w:iCs/>
          <w:color w:val="3E3834"/>
          <w:spacing w:val="3"/>
          <w:lang w:val="en"/>
        </w:rPr>
        <w:t xml:space="preserve">Hypoxemic </w:t>
      </w:r>
      <w:r w:rsidRPr="00E722C8">
        <w:rPr>
          <w:rFonts w:eastAsia="Times New Roman" w:cs="Times New Roman"/>
          <w:color w:val="3E3834"/>
          <w:spacing w:val="3"/>
          <w:lang w:val="en"/>
        </w:rPr>
        <w:t xml:space="preserve"> -</w:t>
      </w:r>
      <w:proofErr w:type="gramEnd"/>
      <w:r w:rsidRPr="00E722C8">
        <w:rPr>
          <w:rFonts w:eastAsia="Times New Roman" w:cs="Times New Roman"/>
          <w:color w:val="3E3834"/>
          <w:spacing w:val="3"/>
          <w:lang w:val="en"/>
        </w:rPr>
        <w:t xml:space="preserve"> PO</w:t>
      </w:r>
      <w:r w:rsidRPr="00E722C8">
        <w:rPr>
          <w:rFonts w:eastAsia="Times New Roman" w:cs="Times New Roman"/>
          <w:color w:val="3E3834"/>
          <w:spacing w:val="3"/>
          <w:sz w:val="17"/>
          <w:szCs w:val="17"/>
          <w:vertAlign w:val="subscript"/>
          <w:lang w:val="en"/>
        </w:rPr>
        <w:t>2</w:t>
      </w:r>
      <w:r>
        <w:rPr>
          <w:rFonts w:eastAsia="Times New Roman" w:cs="Times New Roman"/>
          <w:color w:val="3E3834"/>
          <w:spacing w:val="3"/>
          <w:lang w:val="en"/>
        </w:rPr>
        <w:t xml:space="preserve"> &lt; 50 mmHg on room air. Common with V/Q mismatch where</w:t>
      </w:r>
      <w:r w:rsidRPr="00E722C8">
        <w:rPr>
          <w:rFonts w:eastAsia="Times New Roman" w:cs="Times New Roman"/>
          <w:color w:val="3E3834"/>
          <w:spacing w:val="3"/>
          <w:lang w:val="en"/>
        </w:rPr>
        <w:t xml:space="preserve"> </w:t>
      </w:r>
      <w:r w:rsidRPr="00E722C8">
        <w:rPr>
          <w:rFonts w:eastAsia="Times New Roman" w:cs="Times New Roman"/>
          <w:color w:val="3E3834"/>
          <w:spacing w:val="3"/>
          <w:lang w:val="en"/>
        </w:rPr>
        <w:t>disorders interfere with the lung's ability to oxygenate blood as it flows through the pulmonary vasculature</w:t>
      </w:r>
      <w:r w:rsidRPr="00E722C8">
        <w:rPr>
          <w:rFonts w:eastAsia="Times New Roman" w:cs="Times New Roman"/>
          <w:color w:val="3E3834"/>
          <w:spacing w:val="3"/>
          <w:lang w:val="en"/>
        </w:rPr>
        <w:t xml:space="preserve"> </w:t>
      </w:r>
      <w:r>
        <w:rPr>
          <w:rFonts w:eastAsia="Times New Roman" w:cs="Times New Roman"/>
          <w:color w:val="3E3834"/>
          <w:spacing w:val="3"/>
          <w:lang w:val="en"/>
        </w:rPr>
        <w:t xml:space="preserve">e.g., </w:t>
      </w:r>
      <w:r w:rsidRPr="00E722C8">
        <w:rPr>
          <w:rFonts w:eastAsia="Times New Roman" w:cs="Times New Roman"/>
          <w:color w:val="3E3834"/>
          <w:spacing w:val="3"/>
          <w:lang w:val="en"/>
        </w:rPr>
        <w:t>acute pulmonary e</w:t>
      </w:r>
      <w:r>
        <w:rPr>
          <w:rFonts w:eastAsia="Times New Roman" w:cs="Times New Roman"/>
          <w:color w:val="3E3834"/>
          <w:spacing w:val="3"/>
          <w:lang w:val="en"/>
        </w:rPr>
        <w:t xml:space="preserve">dema or acute lung injury. </w:t>
      </w:r>
    </w:p>
    <w:p w:rsidR="00E722C8" w:rsidRPr="00E722C8" w:rsidRDefault="00E722C8" w:rsidP="00E722C8">
      <w:pPr>
        <w:numPr>
          <w:ilvl w:val="0"/>
          <w:numId w:val="4"/>
        </w:numPr>
        <w:spacing w:before="108" w:after="108" w:line="384" w:lineRule="atLeast"/>
        <w:ind w:left="300" w:right="120"/>
        <w:rPr>
          <w:rFonts w:eastAsia="Times New Roman" w:cs="Times New Roman"/>
          <w:color w:val="3E3834"/>
          <w:spacing w:val="3"/>
          <w:lang w:val="en"/>
        </w:rPr>
      </w:pPr>
      <w:proofErr w:type="spellStart"/>
      <w:r w:rsidRPr="00E722C8">
        <w:rPr>
          <w:rFonts w:eastAsia="Times New Roman" w:cs="Times New Roman"/>
          <w:b/>
          <w:bCs/>
          <w:i/>
          <w:iCs/>
          <w:color w:val="3E3834"/>
          <w:spacing w:val="3"/>
          <w:lang w:val="en"/>
        </w:rPr>
        <w:t>Hypercapnic</w:t>
      </w:r>
      <w:proofErr w:type="spellEnd"/>
      <w:r w:rsidRPr="00E722C8">
        <w:rPr>
          <w:rFonts w:eastAsia="Times New Roman" w:cs="Times New Roman"/>
          <w:b/>
          <w:bCs/>
          <w:i/>
          <w:iCs/>
          <w:color w:val="3E3834"/>
          <w:spacing w:val="3"/>
          <w:lang w:val="en"/>
        </w:rPr>
        <w:t>/</w:t>
      </w:r>
      <w:proofErr w:type="spellStart"/>
      <w:r>
        <w:rPr>
          <w:rFonts w:eastAsia="Times New Roman" w:cs="Times New Roman"/>
          <w:b/>
          <w:bCs/>
          <w:i/>
          <w:iCs/>
          <w:color w:val="3E3834"/>
          <w:spacing w:val="3"/>
          <w:lang w:val="en"/>
        </w:rPr>
        <w:t>Ventilatory</w:t>
      </w:r>
      <w:proofErr w:type="spellEnd"/>
      <w:r w:rsidRPr="00E722C8">
        <w:rPr>
          <w:rFonts w:eastAsia="Times New Roman" w:cs="Times New Roman"/>
          <w:color w:val="3E3834"/>
          <w:spacing w:val="3"/>
          <w:lang w:val="en"/>
        </w:rPr>
        <w:t xml:space="preserve"> - PCO</w:t>
      </w:r>
      <w:r w:rsidRPr="00E722C8">
        <w:rPr>
          <w:rFonts w:eastAsia="Times New Roman" w:cs="Times New Roman"/>
          <w:color w:val="3E3834"/>
          <w:spacing w:val="3"/>
          <w:sz w:val="17"/>
          <w:szCs w:val="17"/>
          <w:vertAlign w:val="subscript"/>
          <w:lang w:val="en"/>
        </w:rPr>
        <w:t>2</w:t>
      </w:r>
      <w:r w:rsidRPr="00E722C8">
        <w:rPr>
          <w:rFonts w:eastAsia="Times New Roman" w:cs="Times New Roman"/>
          <w:color w:val="3E3834"/>
          <w:spacing w:val="3"/>
          <w:lang w:val="en"/>
        </w:rPr>
        <w:t xml:space="preserve"> </w:t>
      </w:r>
      <w:r w:rsidR="005C5460">
        <w:rPr>
          <w:rFonts w:eastAsia="Times New Roman" w:cs="Times New Roman"/>
          <w:color w:val="3E3834"/>
          <w:spacing w:val="3"/>
          <w:lang w:val="en"/>
        </w:rPr>
        <w:t xml:space="preserve">acutely &gt; 50 mmHg. Common in increased work of breathing in obstructive or </w:t>
      </w:r>
      <w:r w:rsidR="005C5460" w:rsidRPr="00E722C8">
        <w:rPr>
          <w:rFonts w:eastAsia="Times New Roman" w:cs="Times New Roman"/>
          <w:color w:val="3E3834"/>
          <w:spacing w:val="3"/>
          <w:lang w:val="en"/>
        </w:rPr>
        <w:t>decreased respiratory system compliance</w:t>
      </w:r>
      <w:r w:rsidR="005C5460">
        <w:rPr>
          <w:rFonts w:eastAsia="Times New Roman" w:cs="Times New Roman"/>
          <w:color w:val="3E3834"/>
          <w:spacing w:val="3"/>
          <w:lang w:val="en"/>
        </w:rPr>
        <w:t xml:space="preserve">, e.g. as seen in </w:t>
      </w:r>
      <w:r w:rsidRPr="00E722C8">
        <w:rPr>
          <w:rFonts w:eastAsia="Times New Roman" w:cs="Times New Roman"/>
          <w:color w:val="3E3834"/>
          <w:spacing w:val="3"/>
          <w:lang w:val="en"/>
        </w:rPr>
        <w:t xml:space="preserve">decreased respiratory </w:t>
      </w:r>
      <w:r w:rsidRPr="00E722C8">
        <w:rPr>
          <w:rFonts w:eastAsia="Times New Roman" w:cs="Times New Roman"/>
          <w:color w:val="3E3834"/>
          <w:spacing w:val="3"/>
          <w:lang w:val="en"/>
        </w:rPr>
        <w:lastRenderedPageBreak/>
        <w:t>muscle power due to neuromuscular disease, or with central respiratory failure and decreased respiratory drive.</w:t>
      </w:r>
    </w:p>
    <w:p w:rsidR="00E722C8" w:rsidRPr="00E722C8" w:rsidRDefault="005C5460" w:rsidP="00E722C8">
      <w:pPr>
        <w:numPr>
          <w:ilvl w:val="0"/>
          <w:numId w:val="4"/>
        </w:numPr>
        <w:spacing w:before="108" w:after="108" w:line="384" w:lineRule="atLeast"/>
        <w:ind w:left="300" w:right="120"/>
        <w:rPr>
          <w:rFonts w:eastAsia="Times New Roman" w:cs="Times New Roman"/>
          <w:color w:val="3E3834"/>
          <w:spacing w:val="3"/>
          <w:lang w:val="en"/>
        </w:rPr>
      </w:pPr>
      <w:proofErr w:type="spellStart"/>
      <w:r>
        <w:rPr>
          <w:rFonts w:eastAsia="Times New Roman" w:cs="Times New Roman"/>
          <w:b/>
          <w:bCs/>
          <w:i/>
          <w:iCs/>
          <w:color w:val="3E3834"/>
          <w:spacing w:val="3"/>
          <w:lang w:val="en"/>
        </w:rPr>
        <w:t>Peri</w:t>
      </w:r>
      <w:proofErr w:type="spellEnd"/>
      <w:r>
        <w:rPr>
          <w:rFonts w:eastAsia="Times New Roman" w:cs="Times New Roman"/>
          <w:b/>
          <w:bCs/>
          <w:i/>
          <w:iCs/>
          <w:color w:val="3E3834"/>
          <w:spacing w:val="3"/>
          <w:lang w:val="en"/>
        </w:rPr>
        <w:t xml:space="preserve">-operative </w:t>
      </w:r>
      <w:r>
        <w:rPr>
          <w:rFonts w:eastAsia="Times New Roman" w:cs="Times New Roman"/>
          <w:bCs/>
          <w:iCs/>
          <w:color w:val="3E3834"/>
          <w:spacing w:val="3"/>
          <w:lang w:val="en"/>
        </w:rPr>
        <w:t xml:space="preserve">- </w:t>
      </w:r>
      <w:r w:rsidRPr="005C5460">
        <w:rPr>
          <w:rFonts w:eastAsia="Times New Roman" w:cs="Times New Roman"/>
          <w:bCs/>
          <w:iCs/>
          <w:color w:val="3E3834"/>
          <w:spacing w:val="3"/>
          <w:lang w:val="en"/>
        </w:rPr>
        <w:t>may be related to sedative use</w:t>
      </w:r>
      <w:r>
        <w:rPr>
          <w:rFonts w:eastAsia="Times New Roman" w:cs="Times New Roman"/>
          <w:bCs/>
          <w:iCs/>
          <w:color w:val="3E3834"/>
          <w:spacing w:val="3"/>
          <w:lang w:val="en"/>
        </w:rPr>
        <w:t xml:space="preserve">, difficulty extubating </w:t>
      </w:r>
      <w:proofErr w:type="spellStart"/>
      <w:r>
        <w:rPr>
          <w:rFonts w:eastAsia="Times New Roman" w:cs="Times New Roman"/>
          <w:bCs/>
          <w:iCs/>
          <w:color w:val="3E3834"/>
          <w:spacing w:val="3"/>
          <w:lang w:val="en"/>
        </w:rPr>
        <w:t>post surgery</w:t>
      </w:r>
      <w:proofErr w:type="spellEnd"/>
      <w:r>
        <w:rPr>
          <w:rFonts w:eastAsia="Times New Roman" w:cs="Times New Roman"/>
          <w:bCs/>
          <w:iCs/>
          <w:color w:val="3E3834"/>
          <w:spacing w:val="3"/>
          <w:lang w:val="en"/>
        </w:rPr>
        <w:t>.</w:t>
      </w:r>
    </w:p>
    <w:p w:rsidR="00E722C8" w:rsidRPr="00E722C8" w:rsidRDefault="00E722C8" w:rsidP="00E722C8">
      <w:pPr>
        <w:numPr>
          <w:ilvl w:val="0"/>
          <w:numId w:val="4"/>
        </w:numPr>
        <w:spacing w:before="108" w:line="384" w:lineRule="atLeast"/>
        <w:ind w:left="300" w:right="120"/>
        <w:rPr>
          <w:rFonts w:eastAsia="Times New Roman" w:cs="Times New Roman"/>
          <w:color w:val="3E3834"/>
          <w:spacing w:val="3"/>
          <w:lang w:val="en"/>
        </w:rPr>
      </w:pPr>
      <w:r>
        <w:rPr>
          <w:rFonts w:eastAsia="Times New Roman" w:cs="Times New Roman"/>
          <w:b/>
          <w:bCs/>
          <w:i/>
          <w:iCs/>
          <w:color w:val="3E3834"/>
          <w:spacing w:val="3"/>
          <w:lang w:val="en"/>
        </w:rPr>
        <w:t>Shock</w:t>
      </w:r>
      <w:r w:rsidRPr="00E722C8">
        <w:rPr>
          <w:rFonts w:eastAsia="Times New Roman" w:cs="Times New Roman"/>
          <w:color w:val="3E3834"/>
          <w:spacing w:val="3"/>
          <w:lang w:val="en"/>
        </w:rPr>
        <w:t>- secondary to cardiovascular instability.</w:t>
      </w:r>
    </w:p>
    <w:p w:rsidR="00E722C8" w:rsidRDefault="00E722C8"/>
    <w:p w:rsidR="00EC1680" w:rsidRPr="00EC1680" w:rsidRDefault="00A76B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Clinical </w:t>
      </w:r>
      <w:r w:rsidR="00EC1680">
        <w:rPr>
          <w:b/>
          <w:sz w:val="24"/>
          <w:szCs w:val="24"/>
        </w:rPr>
        <w:t>Evaluation</w:t>
      </w:r>
    </w:p>
    <w:p w:rsidR="00232969" w:rsidRDefault="00E722C8" w:rsidP="00232969">
      <w:pPr>
        <w:pStyle w:val="ListParagraph"/>
        <w:numPr>
          <w:ilvl w:val="0"/>
          <w:numId w:val="1"/>
        </w:numPr>
      </w:pPr>
      <w:r>
        <w:t>A</w:t>
      </w:r>
      <w:r w:rsidR="00F37D2C">
        <w:t xml:space="preserve">irway, </w:t>
      </w:r>
      <w:r>
        <w:t>B</w:t>
      </w:r>
      <w:r w:rsidR="00F37D2C">
        <w:t>reathing, Circulation</w:t>
      </w:r>
    </w:p>
    <w:p w:rsidR="008F33B2" w:rsidRDefault="008F33B2" w:rsidP="008F33B2">
      <w:r>
        <w:t>Thus the first step to managing the patient is to make an assessment</w:t>
      </w:r>
    </w:p>
    <w:p w:rsidR="008F33B2" w:rsidRPr="00E30F39" w:rsidRDefault="008F33B2" w:rsidP="008F33B2">
      <w:pPr>
        <w:pStyle w:val="ListParagraph"/>
        <w:numPr>
          <w:ilvl w:val="0"/>
          <w:numId w:val="2"/>
        </w:numPr>
        <w:rPr>
          <w:b/>
        </w:rPr>
      </w:pPr>
      <w:r w:rsidRPr="00E30F39">
        <w:rPr>
          <w:b/>
        </w:rPr>
        <w:t xml:space="preserve">Vitals: </w:t>
      </w:r>
    </w:p>
    <w:p w:rsidR="008F33B2" w:rsidRDefault="008F33B2" w:rsidP="008F33B2">
      <w:pPr>
        <w:pStyle w:val="ListParagraph"/>
        <w:numPr>
          <w:ilvl w:val="0"/>
          <w:numId w:val="1"/>
        </w:numPr>
      </w:pPr>
      <w:r>
        <w:t>The most important one is the oxygen saturation, it will gauge the relative stability of the patient.</w:t>
      </w:r>
      <w:r w:rsidR="00E30F39">
        <w:t xml:space="preserve"> However, note that certain conditions may not exhibit a true picture of SPO2, </w:t>
      </w:r>
      <w:proofErr w:type="spellStart"/>
      <w:r w:rsidR="00E30F39">
        <w:t>e.g</w:t>
      </w:r>
      <w:proofErr w:type="spellEnd"/>
      <w:r w:rsidR="00E30F39">
        <w:t>, smoke inhalation or with poor perfusion.</w:t>
      </w:r>
    </w:p>
    <w:p w:rsidR="008F33B2" w:rsidRDefault="008F33B2" w:rsidP="008F33B2">
      <w:pPr>
        <w:pStyle w:val="ListParagraph"/>
        <w:numPr>
          <w:ilvl w:val="0"/>
          <w:numId w:val="1"/>
        </w:numPr>
      </w:pPr>
      <w:r>
        <w:t>Respiration rate: a gauge as to how hard the person is working and can be a monitor of response to therapy. However, the clinician will need to take into account other factors that might influence the RR, including, medications (</w:t>
      </w:r>
      <w:proofErr w:type="spellStart"/>
      <w:r>
        <w:t>e.g</w:t>
      </w:r>
      <w:proofErr w:type="spellEnd"/>
      <w:r>
        <w:t xml:space="preserve"> sedatives), hy</w:t>
      </w:r>
      <w:r w:rsidR="00A141D4">
        <w:t xml:space="preserve">poxemia/hypercarbia (decrease </w:t>
      </w:r>
      <w:r w:rsidR="00E30F39">
        <w:t xml:space="preserve">ventilator </w:t>
      </w:r>
      <w:r w:rsidR="00A141D4">
        <w:t>drive), mental state (</w:t>
      </w:r>
      <w:proofErr w:type="spellStart"/>
      <w:r w:rsidR="00A141D4">
        <w:t>e.g</w:t>
      </w:r>
      <w:proofErr w:type="spellEnd"/>
      <w:r w:rsidR="00A141D4">
        <w:t xml:space="preserve"> anxiety).</w:t>
      </w:r>
    </w:p>
    <w:p w:rsidR="00E30F39" w:rsidRPr="00E30F39" w:rsidRDefault="00E30F39" w:rsidP="008F33B2">
      <w:pPr>
        <w:pStyle w:val="ListParagraph"/>
        <w:numPr>
          <w:ilvl w:val="0"/>
          <w:numId w:val="2"/>
        </w:numPr>
        <w:rPr>
          <w:b/>
        </w:rPr>
      </w:pPr>
      <w:r w:rsidRPr="00E30F39">
        <w:rPr>
          <w:b/>
        </w:rPr>
        <w:t>General appearance:</w:t>
      </w:r>
    </w:p>
    <w:p w:rsidR="00E30F39" w:rsidRDefault="00E30F39" w:rsidP="00E30F39">
      <w:pPr>
        <w:pStyle w:val="ListParagraph"/>
        <w:numPr>
          <w:ilvl w:val="0"/>
          <w:numId w:val="1"/>
        </w:numPr>
      </w:pPr>
      <w:r>
        <w:t xml:space="preserve">Use of accessory muscles or retractions (sternal, intercostal </w:t>
      </w:r>
      <w:proofErr w:type="spellStart"/>
      <w:r>
        <w:t>etc</w:t>
      </w:r>
      <w:proofErr w:type="spellEnd"/>
      <w:r>
        <w:t>)</w:t>
      </w:r>
    </w:p>
    <w:p w:rsidR="00E30F39" w:rsidRDefault="00E30F39" w:rsidP="00E30F39">
      <w:pPr>
        <w:pStyle w:val="ListParagraph"/>
        <w:numPr>
          <w:ilvl w:val="0"/>
          <w:numId w:val="1"/>
        </w:numPr>
      </w:pPr>
      <w:r>
        <w:t>Ability (or not) to speak complete sentences</w:t>
      </w:r>
    </w:p>
    <w:p w:rsidR="00E30F39" w:rsidRDefault="00E30F39" w:rsidP="00E30F39">
      <w:pPr>
        <w:pStyle w:val="ListParagraph"/>
        <w:numPr>
          <w:ilvl w:val="0"/>
          <w:numId w:val="1"/>
        </w:numPr>
      </w:pPr>
      <w:r>
        <w:t>Inability to phonate or stridor (severe upper airway compromise)</w:t>
      </w:r>
    </w:p>
    <w:p w:rsidR="00E30F39" w:rsidRDefault="00E30F39" w:rsidP="00E30F39">
      <w:pPr>
        <w:pStyle w:val="ListParagraph"/>
        <w:numPr>
          <w:ilvl w:val="0"/>
          <w:numId w:val="1"/>
        </w:numPr>
      </w:pPr>
      <w:r>
        <w:t>Diaphoresis</w:t>
      </w:r>
    </w:p>
    <w:p w:rsidR="00232969" w:rsidRPr="00E30F39" w:rsidRDefault="00E30F39" w:rsidP="00E30F39">
      <w:pPr>
        <w:pStyle w:val="ListParagraph"/>
        <w:numPr>
          <w:ilvl w:val="0"/>
          <w:numId w:val="2"/>
        </w:numPr>
        <w:rPr>
          <w:b/>
        </w:rPr>
      </w:pPr>
      <w:r w:rsidRPr="00E30F39">
        <w:rPr>
          <w:b/>
        </w:rPr>
        <w:t>Mental status:</w:t>
      </w:r>
    </w:p>
    <w:p w:rsidR="00FE17E1" w:rsidRDefault="00E30F39" w:rsidP="00FE17E1">
      <w:pPr>
        <w:pStyle w:val="ListParagraph"/>
        <w:ind w:left="923"/>
      </w:pPr>
      <w:r>
        <w:t>Diminished al</w:t>
      </w:r>
      <w:r w:rsidR="00EC1680">
        <w:t>ertness, confusion, hallucinations often indicates severe respiratory failure and may herald impending respiratory distress.</w:t>
      </w:r>
    </w:p>
    <w:p w:rsidR="00EC1680" w:rsidRPr="00FE17E1" w:rsidRDefault="00FE17E1" w:rsidP="00FE17E1">
      <w:pPr>
        <w:pStyle w:val="ListParagraph"/>
        <w:numPr>
          <w:ilvl w:val="0"/>
          <w:numId w:val="2"/>
        </w:numPr>
        <w:rPr>
          <w:b/>
        </w:rPr>
      </w:pPr>
      <w:r w:rsidRPr="00FE17E1">
        <w:rPr>
          <w:b/>
        </w:rPr>
        <w:t>Directed exam</w:t>
      </w:r>
      <w:r w:rsidR="00EC1680" w:rsidRPr="00FE17E1">
        <w:rPr>
          <w:b/>
        </w:rPr>
        <w:t>:</w:t>
      </w:r>
    </w:p>
    <w:p w:rsidR="00EC1680" w:rsidRDefault="00EC1680" w:rsidP="00EC1680">
      <w:pPr>
        <w:pStyle w:val="ListParagraph"/>
        <w:numPr>
          <w:ilvl w:val="0"/>
          <w:numId w:val="1"/>
        </w:numPr>
      </w:pPr>
      <w:r>
        <w:t>P</w:t>
      </w:r>
      <w:r w:rsidR="00FE17E1">
        <w:t xml:space="preserve">resence, or not, of wheezing &gt; </w:t>
      </w:r>
      <w:r>
        <w:t xml:space="preserve">indicating obstruction </w:t>
      </w:r>
    </w:p>
    <w:p w:rsidR="00EC1680" w:rsidRDefault="00EC1680" w:rsidP="00EC1680">
      <w:pPr>
        <w:pStyle w:val="ListParagraph"/>
        <w:numPr>
          <w:ilvl w:val="0"/>
          <w:numId w:val="1"/>
        </w:numPr>
      </w:pPr>
      <w:r>
        <w:t>Unil</w:t>
      </w:r>
      <w:r w:rsidR="00FE17E1">
        <w:t xml:space="preserve">ateral breath sounds &gt; </w:t>
      </w:r>
      <w:r>
        <w:t>PTX, mucous plugging, tumor or FB</w:t>
      </w:r>
    </w:p>
    <w:p w:rsidR="009736A9" w:rsidRDefault="00FE17E1" w:rsidP="009736A9">
      <w:pPr>
        <w:pStyle w:val="ListParagraph"/>
        <w:numPr>
          <w:ilvl w:val="0"/>
          <w:numId w:val="1"/>
        </w:numPr>
      </w:pPr>
      <w:r>
        <w:t xml:space="preserve">Chest wall/neck </w:t>
      </w:r>
      <w:r w:rsidR="005B2750">
        <w:t xml:space="preserve">“crunching” </w:t>
      </w:r>
      <w:r>
        <w:t xml:space="preserve">&gt; </w:t>
      </w:r>
      <w:proofErr w:type="spellStart"/>
      <w:r w:rsidR="005B2750">
        <w:t>SbQ</w:t>
      </w:r>
      <w:proofErr w:type="spellEnd"/>
      <w:r w:rsidR="005B2750">
        <w:t xml:space="preserve"> emphysema</w:t>
      </w:r>
    </w:p>
    <w:p w:rsidR="009736A9" w:rsidRPr="00121AFB" w:rsidRDefault="009736A9" w:rsidP="009736A9">
      <w:pPr>
        <w:pStyle w:val="ListParagraph"/>
        <w:numPr>
          <w:ilvl w:val="0"/>
          <w:numId w:val="2"/>
        </w:numPr>
      </w:pPr>
      <w:r w:rsidRPr="009736A9">
        <w:rPr>
          <w:b/>
        </w:rPr>
        <w:t>ABGs:</w:t>
      </w:r>
      <w:r w:rsidR="00121AFB">
        <w:rPr>
          <w:b/>
        </w:rPr>
        <w:t xml:space="preserve"> </w:t>
      </w:r>
      <w:r w:rsidR="00121AFB" w:rsidRPr="00121AFB">
        <w:t>will assist in determining the underlying cause of the respiratory dysfunction.</w:t>
      </w:r>
    </w:p>
    <w:p w:rsidR="00121AFB" w:rsidRPr="00121AFB" w:rsidRDefault="00121AFB" w:rsidP="00121AFB">
      <w:pPr>
        <w:pStyle w:val="ListParagraph"/>
        <w:numPr>
          <w:ilvl w:val="0"/>
          <w:numId w:val="1"/>
        </w:numPr>
      </w:pPr>
      <w:r w:rsidRPr="00121AFB">
        <w:t xml:space="preserve">Hypoxemia &gt; usually a result of v/q mismatch, right to left intrapulmonary or cardiac shunt or alveolar </w:t>
      </w:r>
      <w:r w:rsidR="00BE2E1F" w:rsidRPr="00121AFB">
        <w:t>hypoventilation</w:t>
      </w:r>
      <w:bookmarkStart w:id="0" w:name="_GoBack"/>
      <w:bookmarkEnd w:id="0"/>
    </w:p>
    <w:p w:rsidR="009736A9" w:rsidRDefault="00F3685B" w:rsidP="009736A9">
      <w:pPr>
        <w:pStyle w:val="ListParagraph"/>
        <w:numPr>
          <w:ilvl w:val="0"/>
          <w:numId w:val="1"/>
        </w:numPr>
      </w:pPr>
      <w:r>
        <w:t>Hypercapnia &gt; buildup of PaCO2, inversely related to alveolar ventilation</w:t>
      </w:r>
    </w:p>
    <w:p w:rsidR="00F3685B" w:rsidRDefault="00F3685B" w:rsidP="009736A9">
      <w:pPr>
        <w:pStyle w:val="ListParagraph"/>
        <w:numPr>
          <w:ilvl w:val="0"/>
          <w:numId w:val="1"/>
        </w:numPr>
      </w:pPr>
      <w:r>
        <w:t>Acid-base disturbances</w:t>
      </w:r>
    </w:p>
    <w:p w:rsidR="00BF5351" w:rsidRPr="00BF5351" w:rsidRDefault="00BF5351" w:rsidP="00BF5351">
      <w:pPr>
        <w:pStyle w:val="ListParagraph"/>
        <w:numPr>
          <w:ilvl w:val="0"/>
          <w:numId w:val="2"/>
        </w:numPr>
        <w:rPr>
          <w:b/>
        </w:rPr>
      </w:pPr>
      <w:r w:rsidRPr="00BF5351">
        <w:rPr>
          <w:b/>
        </w:rPr>
        <w:t>EKG</w:t>
      </w:r>
    </w:p>
    <w:p w:rsidR="00BF5351" w:rsidRDefault="00BF5351" w:rsidP="00BF5351">
      <w:pPr>
        <w:pStyle w:val="ListParagraph"/>
        <w:ind w:left="923"/>
      </w:pPr>
    </w:p>
    <w:p w:rsidR="00FE17E1" w:rsidRDefault="009736A9" w:rsidP="00A13D1B">
      <w:pPr>
        <w:pStyle w:val="ListParagraph"/>
        <w:numPr>
          <w:ilvl w:val="0"/>
          <w:numId w:val="2"/>
        </w:numPr>
        <w:rPr>
          <w:b/>
        </w:rPr>
      </w:pPr>
      <w:r w:rsidRPr="00A13D1B">
        <w:rPr>
          <w:b/>
        </w:rPr>
        <w:t>CXR</w:t>
      </w:r>
      <w:r w:rsidR="00A13D1B">
        <w:rPr>
          <w:b/>
        </w:rPr>
        <w:t>:</w:t>
      </w:r>
    </w:p>
    <w:p w:rsidR="00A13D1B" w:rsidRDefault="00A13D1B" w:rsidP="00A13D1B">
      <w:pPr>
        <w:pStyle w:val="ListParagraph"/>
        <w:numPr>
          <w:ilvl w:val="0"/>
          <w:numId w:val="1"/>
        </w:numPr>
      </w:pPr>
      <w:r w:rsidRPr="00A13D1B">
        <w:t>May reveal cause of respiratory distress &gt; PNA, PTX, mucous plugging, foreign body</w:t>
      </w:r>
      <w:r>
        <w:t>.</w:t>
      </w:r>
    </w:p>
    <w:p w:rsidR="00A13D1B" w:rsidRPr="006121C9" w:rsidRDefault="006121C9" w:rsidP="006121C9">
      <w:pPr>
        <w:pStyle w:val="ListParagraph"/>
        <w:numPr>
          <w:ilvl w:val="0"/>
          <w:numId w:val="2"/>
        </w:numPr>
        <w:rPr>
          <w:b/>
        </w:rPr>
      </w:pPr>
      <w:r w:rsidRPr="006121C9">
        <w:rPr>
          <w:b/>
        </w:rPr>
        <w:t>CT</w:t>
      </w:r>
      <w:r>
        <w:rPr>
          <w:b/>
        </w:rPr>
        <w:t>:</w:t>
      </w:r>
    </w:p>
    <w:p w:rsidR="006121C9" w:rsidRDefault="006121C9" w:rsidP="006121C9">
      <w:pPr>
        <w:pStyle w:val="ListParagraph"/>
        <w:numPr>
          <w:ilvl w:val="0"/>
          <w:numId w:val="1"/>
        </w:numPr>
      </w:pPr>
      <w:r>
        <w:t xml:space="preserve">May diagnose </w:t>
      </w:r>
      <w:r w:rsidR="00BF5351">
        <w:t xml:space="preserve">what was </w:t>
      </w:r>
      <w:r>
        <w:t>not otherwise diagnosed by CXR.</w:t>
      </w:r>
    </w:p>
    <w:p w:rsidR="006121C9" w:rsidRDefault="006121C9" w:rsidP="006121C9">
      <w:pPr>
        <w:pStyle w:val="ListParagraph"/>
        <w:numPr>
          <w:ilvl w:val="0"/>
          <w:numId w:val="2"/>
        </w:numPr>
        <w:rPr>
          <w:b/>
        </w:rPr>
      </w:pPr>
      <w:r w:rsidRPr="006121C9">
        <w:rPr>
          <w:b/>
        </w:rPr>
        <w:lastRenderedPageBreak/>
        <w:t>Labs</w:t>
      </w:r>
      <w:r>
        <w:rPr>
          <w:b/>
        </w:rPr>
        <w:t>:</w:t>
      </w:r>
    </w:p>
    <w:p w:rsidR="00BF5351" w:rsidRDefault="00BF5351" w:rsidP="00BF5351">
      <w:pPr>
        <w:pStyle w:val="ListParagraph"/>
        <w:numPr>
          <w:ilvl w:val="0"/>
          <w:numId w:val="1"/>
        </w:numPr>
      </w:pPr>
      <w:r w:rsidRPr="00BF5351">
        <w:t>Chemistry, hematology, d-dimer, BNP, troponin</w:t>
      </w:r>
    </w:p>
    <w:p w:rsidR="00BF5351" w:rsidRDefault="000F5741" w:rsidP="00BF5351">
      <w:pPr>
        <w:rPr>
          <w:b/>
        </w:rPr>
      </w:pPr>
      <w:r>
        <w:rPr>
          <w:b/>
        </w:rPr>
        <w:t xml:space="preserve">Initial </w:t>
      </w:r>
      <w:r w:rsidRPr="000F5741">
        <w:rPr>
          <w:b/>
        </w:rPr>
        <w:t>Management</w:t>
      </w:r>
    </w:p>
    <w:p w:rsidR="0098327E" w:rsidRPr="0098327E" w:rsidRDefault="0098327E" w:rsidP="00BF5351">
      <w:r w:rsidRPr="0098327E">
        <w:t>Ensure airway patency. Then,</w:t>
      </w:r>
    </w:p>
    <w:p w:rsidR="000F5741" w:rsidRDefault="000F5741" w:rsidP="000F574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Supplemental Oxygen</w:t>
      </w:r>
    </w:p>
    <w:p w:rsidR="000F5741" w:rsidRPr="007B67F8" w:rsidRDefault="00E16DA1" w:rsidP="00E16D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7B67F8">
        <w:t>low flow O2 for lower O2 needs</w:t>
      </w:r>
      <w:r w:rsidR="007B67F8" w:rsidRPr="007B67F8">
        <w:t xml:space="preserve"> that do not require increased FIO2</w:t>
      </w:r>
      <w:r w:rsidR="00B11E97">
        <w:t>(nasal c</w:t>
      </w:r>
      <w:r w:rsidRPr="007B67F8">
        <w:t>annula,</w:t>
      </w:r>
      <w:r w:rsidR="0098327E">
        <w:t xml:space="preserve"> or</w:t>
      </w:r>
      <w:r w:rsidRPr="007B67F8">
        <w:t xml:space="preserve"> simple face masks</w:t>
      </w:r>
      <w:r w:rsidR="0098327E">
        <w:t>)</w:t>
      </w:r>
      <w:r w:rsidRPr="007B67F8">
        <w:t xml:space="preserve">, or high flow O2 for increased O2 needs </w:t>
      </w:r>
      <w:r w:rsidR="007B67F8" w:rsidRPr="007B67F8">
        <w:t xml:space="preserve">with high (up to 100% FIO2 needs) </w:t>
      </w:r>
      <w:r w:rsidRPr="007B67F8">
        <w:t>(</w:t>
      </w:r>
      <w:proofErr w:type="spellStart"/>
      <w:r w:rsidR="00E722C8">
        <w:t>venturi</w:t>
      </w:r>
      <w:proofErr w:type="spellEnd"/>
      <w:r w:rsidR="00E722C8">
        <w:t xml:space="preserve"> </w:t>
      </w:r>
      <w:r w:rsidR="007B67F8" w:rsidRPr="007B67F8">
        <w:t xml:space="preserve">mask, </w:t>
      </w:r>
      <w:r w:rsidR="0098327E">
        <w:t xml:space="preserve">HFNC, </w:t>
      </w:r>
      <w:r w:rsidR="007B67F8" w:rsidRPr="007B67F8">
        <w:t>face tents, tracheostomy collars)</w:t>
      </w:r>
      <w:r w:rsidR="007B67F8">
        <w:t>.</w:t>
      </w:r>
    </w:p>
    <w:p w:rsidR="007B67F8" w:rsidRDefault="00B11E97" w:rsidP="00B11E9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NIPPV</w:t>
      </w:r>
      <w:r w:rsidR="00C05717">
        <w:rPr>
          <w:b/>
        </w:rPr>
        <w:t xml:space="preserve"> (CPAP/</w:t>
      </w:r>
      <w:proofErr w:type="spellStart"/>
      <w:r w:rsidR="00C05717">
        <w:rPr>
          <w:b/>
        </w:rPr>
        <w:t>BiPAP</w:t>
      </w:r>
      <w:proofErr w:type="spellEnd"/>
      <w:r w:rsidR="00C05717">
        <w:rPr>
          <w:b/>
        </w:rPr>
        <w:t>)</w:t>
      </w:r>
    </w:p>
    <w:p w:rsidR="0098327E" w:rsidRDefault="0098327E" w:rsidP="0098327E">
      <w:pPr>
        <w:pStyle w:val="ListParagraph"/>
        <w:numPr>
          <w:ilvl w:val="0"/>
          <w:numId w:val="1"/>
        </w:numPr>
        <w:rPr>
          <w:b/>
        </w:rPr>
      </w:pPr>
      <w:r>
        <w:t xml:space="preserve">the patient needs to be alert enough to clear secretions, </w:t>
      </w:r>
    </w:p>
    <w:p w:rsidR="0098327E" w:rsidRDefault="00B11E97" w:rsidP="003065D6">
      <w:pPr>
        <w:pStyle w:val="ListParagraph"/>
        <w:numPr>
          <w:ilvl w:val="0"/>
          <w:numId w:val="1"/>
        </w:numPr>
      </w:pPr>
      <w:r w:rsidRPr="00C05717">
        <w:t xml:space="preserve">Shown to be helpful in </w:t>
      </w:r>
      <w:r w:rsidR="00B32F4E">
        <w:t xml:space="preserve">preventing intubation in </w:t>
      </w:r>
      <w:r w:rsidRPr="00C05717">
        <w:t xml:space="preserve">acute </w:t>
      </w:r>
      <w:proofErr w:type="spellStart"/>
      <w:r w:rsidR="00C05717">
        <w:t>hyper</w:t>
      </w:r>
      <w:r w:rsidR="000261BD">
        <w:t>c</w:t>
      </w:r>
      <w:r w:rsidR="00C05717" w:rsidRPr="00C05717">
        <w:t>apn</w:t>
      </w:r>
      <w:r w:rsidR="00C05717">
        <w:t>e</w:t>
      </w:r>
      <w:r w:rsidR="00C05717" w:rsidRPr="00C05717">
        <w:t>ic</w:t>
      </w:r>
      <w:proofErr w:type="spellEnd"/>
      <w:r w:rsidRPr="00C05717">
        <w:t xml:space="preserve"> respiratory failure</w:t>
      </w:r>
      <w:r w:rsidR="00C05717">
        <w:t xml:space="preserve"> in COPD</w:t>
      </w:r>
      <w:r w:rsidRPr="00C05717">
        <w:t>,</w:t>
      </w:r>
      <w:r w:rsidR="00C05717">
        <w:t xml:space="preserve"> cardiogenic pulmonary edema and hypoxic respiratory failure in immunocompromise</w:t>
      </w:r>
      <w:r w:rsidR="00B32F4E">
        <w:t>d patient.</w:t>
      </w:r>
    </w:p>
    <w:p w:rsidR="00B11E97" w:rsidRPr="00A822EA" w:rsidRDefault="00C05717" w:rsidP="00C05717">
      <w:pPr>
        <w:pStyle w:val="ListParagraph"/>
        <w:numPr>
          <w:ilvl w:val="0"/>
          <w:numId w:val="3"/>
        </w:numPr>
        <w:rPr>
          <w:b/>
        </w:rPr>
      </w:pPr>
      <w:r w:rsidRPr="00A822EA">
        <w:rPr>
          <w:b/>
        </w:rPr>
        <w:t xml:space="preserve">Endotracheal </w:t>
      </w:r>
      <w:r w:rsidR="00A822EA">
        <w:rPr>
          <w:b/>
        </w:rPr>
        <w:t>Intubation/Mechanical ventilation</w:t>
      </w:r>
    </w:p>
    <w:p w:rsidR="00C05717" w:rsidRDefault="00B32F4E" w:rsidP="00C05717">
      <w:pPr>
        <w:pStyle w:val="ListParagraph"/>
        <w:numPr>
          <w:ilvl w:val="0"/>
          <w:numId w:val="1"/>
        </w:numPr>
      </w:pPr>
      <w:r>
        <w:t>Warranted</w:t>
      </w:r>
      <w:r w:rsidR="004002CE">
        <w:t xml:space="preserve"> </w:t>
      </w:r>
      <w:r w:rsidR="004002CE" w:rsidRPr="004002CE">
        <w:t>(</w:t>
      </w:r>
      <w:proofErr w:type="gramStart"/>
      <w:r w:rsidR="004002CE" w:rsidRPr="004002CE">
        <w:t>1</w:t>
      </w:r>
      <w:r w:rsidR="004002CE" w:rsidRPr="004002CE">
        <w:rPr>
          <w:color w:val="3E3834"/>
          <w:spacing w:val="3"/>
          <w:lang w:val="en"/>
        </w:rPr>
        <w:t>)</w:t>
      </w:r>
      <w:r w:rsidR="004002CE">
        <w:rPr>
          <w:color w:val="3E3834"/>
          <w:spacing w:val="3"/>
          <w:lang w:val="en"/>
        </w:rPr>
        <w:t>for</w:t>
      </w:r>
      <w:proofErr w:type="gramEnd"/>
      <w:r w:rsidR="004002CE">
        <w:rPr>
          <w:color w:val="3E3834"/>
          <w:spacing w:val="3"/>
          <w:lang w:val="en"/>
        </w:rPr>
        <w:t xml:space="preserve"> </w:t>
      </w:r>
      <w:r w:rsidR="004002CE" w:rsidRPr="004002CE">
        <w:rPr>
          <w:color w:val="3E3834"/>
          <w:spacing w:val="3"/>
          <w:lang w:val="en"/>
        </w:rPr>
        <w:t xml:space="preserve">upper airway patency (airflow integrity), (2)protection from aspiration, or (3) </w:t>
      </w:r>
      <w:r w:rsidR="004002CE">
        <w:rPr>
          <w:color w:val="3E3834"/>
          <w:spacing w:val="3"/>
          <w:lang w:val="en"/>
        </w:rPr>
        <w:t xml:space="preserve">for </w:t>
      </w:r>
      <w:r w:rsidR="004002CE" w:rsidRPr="004002CE">
        <w:rPr>
          <w:color w:val="3E3834"/>
          <w:spacing w:val="3"/>
          <w:lang w:val="en"/>
        </w:rPr>
        <w:t>significant compromise to oxygenation/ventilation</w:t>
      </w:r>
      <w:r>
        <w:t xml:space="preserve"> </w:t>
      </w:r>
    </w:p>
    <w:p w:rsidR="00A822EA" w:rsidRPr="000261BD" w:rsidRDefault="00A822EA" w:rsidP="00A822EA">
      <w:pPr>
        <w:pStyle w:val="ListParagraph"/>
        <w:numPr>
          <w:ilvl w:val="0"/>
          <w:numId w:val="3"/>
        </w:numPr>
        <w:rPr>
          <w:b/>
        </w:rPr>
      </w:pPr>
      <w:r w:rsidRPr="000261BD">
        <w:rPr>
          <w:b/>
        </w:rPr>
        <w:t>Tracheostomy</w:t>
      </w:r>
    </w:p>
    <w:p w:rsidR="00A822EA" w:rsidRDefault="00A822EA" w:rsidP="00A822EA">
      <w:pPr>
        <w:pStyle w:val="ListParagraph"/>
        <w:numPr>
          <w:ilvl w:val="0"/>
          <w:numId w:val="1"/>
        </w:numPr>
      </w:pPr>
      <w:r>
        <w:t>Required in those that will need mechanical ventilation for more than 2 weeks.</w:t>
      </w:r>
    </w:p>
    <w:p w:rsidR="00A822EA" w:rsidRPr="00C05717" w:rsidRDefault="00A822EA" w:rsidP="000261BD">
      <w:pPr>
        <w:pStyle w:val="ListParagraph"/>
        <w:ind w:left="758"/>
      </w:pPr>
    </w:p>
    <w:p w:rsidR="000F5741" w:rsidRDefault="003065D6" w:rsidP="000F5741">
      <w:pPr>
        <w:pStyle w:val="ListParagraph"/>
        <w:rPr>
          <w:b/>
        </w:rPr>
      </w:pPr>
      <w:r>
        <w:rPr>
          <w:b/>
        </w:rPr>
        <w:t>Medications:</w:t>
      </w:r>
    </w:p>
    <w:p w:rsidR="003065D6" w:rsidRPr="003065D6" w:rsidRDefault="003065D6" w:rsidP="003065D6">
      <w:pPr>
        <w:pStyle w:val="ListParagraph"/>
        <w:numPr>
          <w:ilvl w:val="0"/>
          <w:numId w:val="1"/>
        </w:numPr>
      </w:pPr>
      <w:r w:rsidRPr="003065D6">
        <w:t xml:space="preserve">Steroids </w:t>
      </w:r>
      <w:r w:rsidR="00F37D2C">
        <w:t>/ bronchodilators</w:t>
      </w:r>
    </w:p>
    <w:p w:rsidR="003065D6" w:rsidRPr="003065D6" w:rsidRDefault="003065D6" w:rsidP="003065D6">
      <w:pPr>
        <w:pStyle w:val="ListParagraph"/>
        <w:numPr>
          <w:ilvl w:val="0"/>
          <w:numId w:val="1"/>
        </w:numPr>
      </w:pPr>
      <w:r w:rsidRPr="003065D6">
        <w:t xml:space="preserve">Diuretics </w:t>
      </w:r>
    </w:p>
    <w:p w:rsidR="003065D6" w:rsidRPr="003065D6" w:rsidRDefault="003065D6" w:rsidP="003065D6">
      <w:pPr>
        <w:pStyle w:val="ListParagraph"/>
        <w:numPr>
          <w:ilvl w:val="0"/>
          <w:numId w:val="1"/>
        </w:numPr>
      </w:pPr>
      <w:r w:rsidRPr="003065D6">
        <w:t xml:space="preserve">Nitrites </w:t>
      </w:r>
    </w:p>
    <w:p w:rsidR="003065D6" w:rsidRDefault="003065D6" w:rsidP="003065D6">
      <w:pPr>
        <w:pStyle w:val="ListParagraph"/>
        <w:numPr>
          <w:ilvl w:val="0"/>
          <w:numId w:val="1"/>
        </w:numPr>
      </w:pPr>
      <w:proofErr w:type="spellStart"/>
      <w:r w:rsidRPr="003065D6">
        <w:t>Narcan</w:t>
      </w:r>
      <w:proofErr w:type="spellEnd"/>
    </w:p>
    <w:p w:rsidR="00F37D2C" w:rsidRPr="003065D6" w:rsidRDefault="00F37D2C" w:rsidP="00BE2E1F">
      <w:pPr>
        <w:pStyle w:val="ListParagraph"/>
        <w:numPr>
          <w:ilvl w:val="0"/>
          <w:numId w:val="1"/>
        </w:numPr>
      </w:pPr>
      <w:r w:rsidRPr="003065D6">
        <w:t>Antibiotics</w:t>
      </w:r>
    </w:p>
    <w:p w:rsidR="003065D6" w:rsidRPr="00F37D2C" w:rsidRDefault="00F37D2C" w:rsidP="00F37D2C">
      <w:r w:rsidRPr="00F37D2C">
        <w:t>Ensure adequate circulation</w:t>
      </w:r>
      <w:r>
        <w:t>, IVF PRN</w:t>
      </w:r>
      <w:r w:rsidRPr="00F37D2C">
        <w:t>. After initial stabilization, look for underlying cause if still unknown.</w:t>
      </w:r>
    </w:p>
    <w:p w:rsidR="006121C9" w:rsidRDefault="006121C9" w:rsidP="006121C9">
      <w:pPr>
        <w:pStyle w:val="ListParagraph"/>
        <w:ind w:left="923"/>
        <w:rPr>
          <w:b/>
        </w:rPr>
      </w:pPr>
    </w:p>
    <w:p w:rsidR="006121C9" w:rsidRPr="006121C9" w:rsidRDefault="006121C9" w:rsidP="006121C9">
      <w:pPr>
        <w:pStyle w:val="ListParagraph"/>
        <w:ind w:left="923"/>
        <w:rPr>
          <w:b/>
        </w:rPr>
      </w:pPr>
    </w:p>
    <w:p w:rsidR="006121C9" w:rsidRDefault="004002CE" w:rsidP="006121C9">
      <w:pPr>
        <w:pStyle w:val="ListParagraph"/>
        <w:ind w:left="758"/>
      </w:pPr>
      <w:r>
        <w:t>Source: Che</w:t>
      </w:r>
      <w:r w:rsidR="00F37D2C">
        <w:t xml:space="preserve">st Medicine, </w:t>
      </w:r>
      <w:proofErr w:type="spellStart"/>
      <w:r w:rsidR="00F37D2C">
        <w:t>Mcgill</w:t>
      </w:r>
      <w:proofErr w:type="spellEnd"/>
      <w:r w:rsidR="00F37D2C">
        <w:t xml:space="preserve"> University</w:t>
      </w:r>
    </w:p>
    <w:p w:rsidR="006121C9" w:rsidRPr="00A13D1B" w:rsidRDefault="006121C9" w:rsidP="006121C9">
      <w:pPr>
        <w:pStyle w:val="ListParagraph"/>
        <w:ind w:left="758"/>
      </w:pPr>
    </w:p>
    <w:p w:rsidR="005B2750" w:rsidRDefault="005B2750" w:rsidP="005B2750">
      <w:pPr>
        <w:pStyle w:val="ListParagraph"/>
        <w:ind w:left="758"/>
      </w:pPr>
    </w:p>
    <w:p w:rsidR="00232969" w:rsidRDefault="00232969"/>
    <w:p w:rsidR="00232969" w:rsidRDefault="00232969"/>
    <w:p w:rsidR="00232969" w:rsidRDefault="00232969"/>
    <w:p w:rsidR="00232969" w:rsidRDefault="00232969"/>
    <w:p w:rsidR="007E1D67" w:rsidRDefault="007E1D67">
      <w:r>
        <w:t xml:space="preserve"> </w:t>
      </w:r>
    </w:p>
    <w:p w:rsidR="007E1D67" w:rsidRDefault="007E1D67"/>
    <w:sectPr w:rsidR="007E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D6E"/>
    <w:multiLevelType w:val="hybridMultilevel"/>
    <w:tmpl w:val="8B3854E0"/>
    <w:lvl w:ilvl="0" w:tplc="DE1A228A">
      <w:numFmt w:val="bullet"/>
      <w:lvlText w:val="-"/>
      <w:lvlJc w:val="left"/>
      <w:pPr>
        <w:ind w:left="75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3ED36E44"/>
    <w:multiLevelType w:val="multilevel"/>
    <w:tmpl w:val="DA54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AC68A2"/>
    <w:multiLevelType w:val="hybridMultilevel"/>
    <w:tmpl w:val="6F7A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B1B78"/>
    <w:multiLevelType w:val="hybridMultilevel"/>
    <w:tmpl w:val="E910A9EE"/>
    <w:lvl w:ilvl="0" w:tplc="7E60BBA2">
      <w:start w:val="1"/>
      <w:numFmt w:val="lowerRoman"/>
      <w:lvlText w:val="%1)"/>
      <w:lvlJc w:val="left"/>
      <w:pPr>
        <w:ind w:left="9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3" w:hanging="360"/>
      </w:pPr>
    </w:lvl>
    <w:lvl w:ilvl="2" w:tplc="0409001B" w:tentative="1">
      <w:start w:val="1"/>
      <w:numFmt w:val="lowerRoman"/>
      <w:lvlText w:val="%3."/>
      <w:lvlJc w:val="right"/>
      <w:pPr>
        <w:ind w:left="2003" w:hanging="180"/>
      </w:pPr>
    </w:lvl>
    <w:lvl w:ilvl="3" w:tplc="0409000F" w:tentative="1">
      <w:start w:val="1"/>
      <w:numFmt w:val="decimal"/>
      <w:lvlText w:val="%4."/>
      <w:lvlJc w:val="left"/>
      <w:pPr>
        <w:ind w:left="2723" w:hanging="360"/>
      </w:pPr>
    </w:lvl>
    <w:lvl w:ilvl="4" w:tplc="04090019" w:tentative="1">
      <w:start w:val="1"/>
      <w:numFmt w:val="lowerLetter"/>
      <w:lvlText w:val="%5."/>
      <w:lvlJc w:val="left"/>
      <w:pPr>
        <w:ind w:left="3443" w:hanging="360"/>
      </w:pPr>
    </w:lvl>
    <w:lvl w:ilvl="5" w:tplc="0409001B" w:tentative="1">
      <w:start w:val="1"/>
      <w:numFmt w:val="lowerRoman"/>
      <w:lvlText w:val="%6."/>
      <w:lvlJc w:val="right"/>
      <w:pPr>
        <w:ind w:left="4163" w:hanging="180"/>
      </w:pPr>
    </w:lvl>
    <w:lvl w:ilvl="6" w:tplc="0409000F" w:tentative="1">
      <w:start w:val="1"/>
      <w:numFmt w:val="decimal"/>
      <w:lvlText w:val="%7."/>
      <w:lvlJc w:val="left"/>
      <w:pPr>
        <w:ind w:left="4883" w:hanging="360"/>
      </w:pPr>
    </w:lvl>
    <w:lvl w:ilvl="7" w:tplc="04090019" w:tentative="1">
      <w:start w:val="1"/>
      <w:numFmt w:val="lowerLetter"/>
      <w:lvlText w:val="%8."/>
      <w:lvlJc w:val="left"/>
      <w:pPr>
        <w:ind w:left="5603" w:hanging="360"/>
      </w:pPr>
    </w:lvl>
    <w:lvl w:ilvl="8" w:tplc="040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" w15:restartNumberingAfterBreak="0">
    <w:nsid w:val="5F825582"/>
    <w:multiLevelType w:val="multilevel"/>
    <w:tmpl w:val="566E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E6246"/>
    <w:multiLevelType w:val="hybridMultilevel"/>
    <w:tmpl w:val="5E22C63A"/>
    <w:lvl w:ilvl="0" w:tplc="5E6CC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67"/>
    <w:rsid w:val="000261BD"/>
    <w:rsid w:val="000F5741"/>
    <w:rsid w:val="00121AFB"/>
    <w:rsid w:val="00232969"/>
    <w:rsid w:val="00235B12"/>
    <w:rsid w:val="003065D6"/>
    <w:rsid w:val="004002CE"/>
    <w:rsid w:val="005B2750"/>
    <w:rsid w:val="005C5460"/>
    <w:rsid w:val="006121C9"/>
    <w:rsid w:val="006C0F02"/>
    <w:rsid w:val="007B67F8"/>
    <w:rsid w:val="007E1D67"/>
    <w:rsid w:val="008F33B2"/>
    <w:rsid w:val="009736A9"/>
    <w:rsid w:val="0098327E"/>
    <w:rsid w:val="00A13D1B"/>
    <w:rsid w:val="00A141D4"/>
    <w:rsid w:val="00A76B1A"/>
    <w:rsid w:val="00A822EA"/>
    <w:rsid w:val="00AD5BD4"/>
    <w:rsid w:val="00B11E97"/>
    <w:rsid w:val="00B32F4E"/>
    <w:rsid w:val="00BE2E1F"/>
    <w:rsid w:val="00BF5351"/>
    <w:rsid w:val="00C05717"/>
    <w:rsid w:val="00E16DA1"/>
    <w:rsid w:val="00E30F39"/>
    <w:rsid w:val="00E722C8"/>
    <w:rsid w:val="00EC1680"/>
    <w:rsid w:val="00F3685B"/>
    <w:rsid w:val="00F37D2C"/>
    <w:rsid w:val="00FA2F24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9BF0"/>
  <w15:chartTrackingRefBased/>
  <w15:docId w15:val="{38BD4436-E7AC-4977-A4DC-3DB61A83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7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8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171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2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71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31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9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4726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94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63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Sifiso Rodger</dc:creator>
  <cp:keywords/>
  <dc:description/>
  <cp:lastModifiedBy>Sifiso Rodger</cp:lastModifiedBy>
  <cp:revision>6</cp:revision>
  <dcterms:created xsi:type="dcterms:W3CDTF">2016-05-31T15:33:00Z</dcterms:created>
  <dcterms:modified xsi:type="dcterms:W3CDTF">2016-06-01T15:17:00Z</dcterms:modified>
</cp:coreProperties>
</file>